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30" w:rsidRPr="00984C54" w:rsidRDefault="00984C54" w:rsidP="003449C6">
      <w:pPr>
        <w:pStyle w:val="a3"/>
        <w:rPr>
          <w:rFonts w:ascii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</w:t>
      </w:r>
      <w:r w:rsidR="00371278"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ОБГРУНТУВАННЯ</w:t>
      </w:r>
    </w:p>
    <w:p w:rsidR="00371278" w:rsidRPr="00984C54" w:rsidRDefault="00371278" w:rsidP="0055579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1754B1" w:rsidRPr="00984C54" w:rsidRDefault="001D48CF" w:rsidP="005557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</w:pPr>
      <w:r w:rsidRPr="00984C54">
        <w:rPr>
          <w:rFonts w:ascii="Times New Roman" w:hAnsi="Times New Roman"/>
          <w:b/>
          <w:i/>
          <w:color w:val="000000"/>
          <w:sz w:val="26"/>
          <w:szCs w:val="26"/>
          <w:u w:val="single"/>
          <w:bdr w:val="none" w:sz="0" w:space="0" w:color="auto" w:frame="1"/>
        </w:rPr>
        <w:t>Послуги к</w:t>
      </w:r>
      <w:r w:rsidR="001754B1" w:rsidRPr="00984C54">
        <w:rPr>
          <w:rFonts w:ascii="Times New Roman" w:hAnsi="Times New Roman"/>
          <w:b/>
          <w:i/>
          <w:color w:val="000000"/>
          <w:sz w:val="26"/>
          <w:szCs w:val="26"/>
          <w:u w:val="single"/>
          <w:bdr w:val="none" w:sz="0" w:space="0" w:color="auto" w:frame="1"/>
        </w:rPr>
        <w:t xml:space="preserve">алібрування засобів вимірювальної техніки </w:t>
      </w:r>
      <w:r w:rsidRPr="00984C54">
        <w:rPr>
          <w:rFonts w:ascii="Times New Roman" w:hAnsi="Times New Roman"/>
          <w:b/>
          <w:i/>
          <w:color w:val="000000"/>
          <w:sz w:val="26"/>
          <w:szCs w:val="26"/>
          <w:u w:val="single"/>
          <w:bdr w:val="none" w:sz="0" w:space="0" w:color="auto" w:frame="1"/>
        </w:rPr>
        <w:t xml:space="preserve">– контрольних джерел іонізуючого випромінювання </w:t>
      </w:r>
      <w:r w:rsidR="001754B1" w:rsidRPr="00984C54">
        <w:rPr>
          <w:rFonts w:ascii="Times New Roman" w:eastAsia="Liberation Serif;Times New Roma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 згідно  коду </w:t>
      </w:r>
      <w:r w:rsidR="001754B1" w:rsidRPr="00984C54">
        <w:rPr>
          <w:rFonts w:ascii="Times New Roman" w:hAnsi="Times New Roman"/>
          <w:b/>
          <w:i/>
          <w:color w:val="000000"/>
          <w:sz w:val="26"/>
          <w:szCs w:val="26"/>
          <w:u w:val="single"/>
          <w:bdr w:val="none" w:sz="0" w:space="0" w:color="auto" w:frame="1"/>
        </w:rPr>
        <w:t>ДК 021:2015 50430000-8 Послуги з ремонтування і технічного обслуговування високоточного обладнання</w:t>
      </w:r>
    </w:p>
    <w:p w:rsidR="00371278" w:rsidRPr="00984C54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bookmarkStart w:id="0" w:name="bookmark0"/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Найменування, місцезнаходження та ідентифікаційний код Замовника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>:</w:t>
      </w:r>
      <w:bookmarkEnd w:id="0"/>
    </w:p>
    <w:p w:rsidR="00371278" w:rsidRPr="00984C54" w:rsidRDefault="00371278" w:rsidP="005557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984C54" w:rsidRDefault="00371278" w:rsidP="005557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>Місцезнаходження: вул. Велика Бердичівська, буд.64, м. Житомир, індекс 10002;</w:t>
      </w:r>
    </w:p>
    <w:p w:rsidR="0055579A" w:rsidRPr="00984C54" w:rsidRDefault="00371278" w:rsidP="005557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>Код ЄДРПОУ: 38499986</w:t>
      </w:r>
      <w:r w:rsidR="008F0701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371278" w:rsidRPr="008F0701" w:rsidRDefault="00371278" w:rsidP="008F0701">
      <w:pPr>
        <w:pStyle w:val="a3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F0701">
        <w:rPr>
          <w:rFonts w:ascii="Times New Roman" w:hAnsi="Times New Roman" w:cs="Times New Roman"/>
          <w:sz w:val="26"/>
          <w:szCs w:val="26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1D48CF" w:rsidRPr="008F0701" w:rsidRDefault="008F0701" w:rsidP="008F0701">
      <w:pPr>
        <w:pStyle w:val="a3"/>
        <w:ind w:firstLine="142"/>
        <w:jc w:val="both"/>
        <w:rPr>
          <w:rFonts w:ascii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     </w:t>
      </w:r>
      <w:r w:rsidR="001D48CF" w:rsidRPr="008F0701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Послуги калібрування засобів вимірювальної техніки – контрольних джерел іонізуючого випромінювання </w:t>
      </w:r>
      <w:r w:rsidR="001D48CF" w:rsidRPr="008F0701">
        <w:rPr>
          <w:rFonts w:ascii="Times New Roman" w:eastAsia="Liberation Serif;Times New Roma" w:hAnsi="Times New Roman" w:cs="Times New Roman"/>
          <w:b/>
          <w:bCs/>
          <w:color w:val="000000"/>
          <w:sz w:val="26"/>
          <w:szCs w:val="26"/>
        </w:rPr>
        <w:t xml:space="preserve"> згідно  коду </w:t>
      </w:r>
      <w:r w:rsidR="001D48CF" w:rsidRPr="008F0701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ДК 021:2015 50430000-8 Послуги з ремонтування і технічного обслуговування високоточного обладнання</w:t>
      </w: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.</w:t>
      </w:r>
    </w:p>
    <w:p w:rsidR="0055579A" w:rsidRPr="00984C54" w:rsidRDefault="00371278" w:rsidP="00175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Посадова особа Замовника: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:rsidR="00371278" w:rsidRPr="00984C54" w:rsidRDefault="0069472E" w:rsidP="0055579A">
      <w:pPr>
        <w:pStyle w:val="a3"/>
        <w:jc w:val="both"/>
        <w:rPr>
          <w:rFonts w:ascii="Times New Roman" w:eastAsia="Calibri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Полянська Оксана Петрівна</w:t>
      </w:r>
      <w:r w:rsidR="00371278" w:rsidRPr="00984C54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FD0D30"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фахівець з публічних закупівел</w:t>
      </w:r>
      <w:r w:rsidR="00371278" w:rsidRPr="00984C54">
        <w:rPr>
          <w:rFonts w:ascii="Times New Roman" w:hAnsi="Times New Roman" w:cs="Times New Roman"/>
          <w:sz w:val="26"/>
          <w:szCs w:val="26"/>
          <w:lang w:eastAsia="uk-UA"/>
        </w:rPr>
        <w:t>ь.</w:t>
      </w:r>
    </w:p>
    <w:p w:rsidR="00371278" w:rsidRPr="00984C54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eastAsia="uk-UA"/>
        </w:rPr>
      </w:pPr>
      <w:bookmarkStart w:id="1" w:name="bookmark1"/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Інформація про закупівлю:</w:t>
      </w:r>
      <w:bookmarkEnd w:id="1"/>
    </w:p>
    <w:p w:rsidR="00371278" w:rsidRPr="00984C54" w:rsidRDefault="00371278" w:rsidP="005557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Вид та ідентифікатор процедури закупівлі: </w:t>
      </w:r>
      <w:r w:rsidRPr="00984C54">
        <w:rPr>
          <w:rFonts w:ascii="Times New Roman" w:hAnsi="Times New Roman" w:cs="Times New Roman"/>
          <w:sz w:val="26"/>
          <w:szCs w:val="26"/>
          <w:u w:val="single"/>
          <w:lang w:eastAsia="uk-UA"/>
        </w:rPr>
        <w:t>Відкриті торги з особливостями.</w:t>
      </w:r>
    </w:p>
    <w:p w:rsidR="00FD0D30" w:rsidRPr="003449C6" w:rsidRDefault="00371278" w:rsidP="0055579A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0F5F2"/>
          <w:lang w:val="en-US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>Ідентифікатор закупівлі</w:t>
      </w:r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: </w:t>
      </w:r>
      <w:bookmarkStart w:id="2" w:name="bookmark2"/>
      <w:r w:rsidR="003449C6" w:rsidRPr="003449C6">
        <w:rPr>
          <w:rFonts w:ascii="Times New Roman" w:hAnsi="Times New Roman" w:cs="Times New Roman"/>
          <w:sz w:val="26"/>
          <w:szCs w:val="26"/>
          <w:lang w:val="en-US"/>
        </w:rPr>
        <w:t>UA-2026-03-19-005270-a</w:t>
      </w:r>
    </w:p>
    <w:p w:rsidR="00371278" w:rsidRPr="00984C54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Очікувана вартість та обґрунтування очікуваної вартості предмета закупівлі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>:</w:t>
      </w:r>
      <w:bookmarkEnd w:id="2"/>
    </w:p>
    <w:p w:rsidR="001754B1" w:rsidRPr="00984C54" w:rsidRDefault="00AF1B91" w:rsidP="001754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84C54">
        <w:rPr>
          <w:rFonts w:ascii="Times New Roman" w:hAnsi="Times New Roman" w:cs="Times New Roman"/>
          <w:sz w:val="26"/>
          <w:szCs w:val="26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1754B1" w:rsidRPr="00984C54">
        <w:rPr>
          <w:rFonts w:ascii="Times New Roman" w:hAnsi="Times New Roman" w:cs="Times New Roman"/>
          <w:sz w:val="26"/>
          <w:szCs w:val="26"/>
        </w:rPr>
        <w:t xml:space="preserve">арства України 18.02.2020 №275, </w:t>
      </w:r>
      <w:r w:rsidR="001754B1" w:rsidRPr="00984C54"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основі отриманих комерційних пропозицій.</w:t>
      </w:r>
    </w:p>
    <w:p w:rsidR="0055579A" w:rsidRPr="00984C54" w:rsidRDefault="00402E26" w:rsidP="00685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33B5A">
        <w:rPr>
          <w:rFonts w:ascii="Times New Roman" w:hAnsi="Times New Roman" w:cs="Times New Roman"/>
          <w:sz w:val="26"/>
          <w:szCs w:val="26"/>
          <w:lang w:eastAsia="uk-UA"/>
        </w:rPr>
        <w:t xml:space="preserve">ціна </w:t>
      </w:r>
      <w:r w:rsidR="00A240D9" w:rsidRPr="00D33B5A">
        <w:rPr>
          <w:rFonts w:ascii="Times New Roman" w:hAnsi="Times New Roman" w:cs="Times New Roman"/>
          <w:sz w:val="26"/>
          <w:szCs w:val="26"/>
          <w:lang w:eastAsia="uk-UA"/>
        </w:rPr>
        <w:t xml:space="preserve">предмета закупівлі </w:t>
      </w:r>
      <w:r w:rsidRPr="00D33B5A">
        <w:rPr>
          <w:rFonts w:ascii="Times New Roman" w:hAnsi="Times New Roman" w:cs="Times New Roman"/>
          <w:sz w:val="26"/>
          <w:szCs w:val="26"/>
          <w:lang w:eastAsia="uk-UA"/>
        </w:rPr>
        <w:t xml:space="preserve">становить - </w:t>
      </w:r>
      <w:r w:rsidR="00371278" w:rsidRPr="00D33B5A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69472E">
        <w:rPr>
          <w:rFonts w:ascii="Times New Roman" w:hAnsi="Times New Roman" w:cs="Times New Roman"/>
          <w:sz w:val="26"/>
          <w:szCs w:val="26"/>
          <w:lang w:eastAsia="uk-UA"/>
        </w:rPr>
        <w:t>2860</w:t>
      </w:r>
      <w:r w:rsidR="00D33B5A" w:rsidRPr="00D33B5A">
        <w:rPr>
          <w:rFonts w:ascii="Times New Roman" w:hAnsi="Times New Roman" w:cs="Times New Roman"/>
          <w:sz w:val="26"/>
          <w:szCs w:val="26"/>
          <w:lang w:eastAsia="uk-UA"/>
        </w:rPr>
        <w:t>0</w:t>
      </w:r>
      <w:r w:rsidR="00DC546C" w:rsidRPr="00D33B5A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,00 </w:t>
      </w:r>
      <w:r w:rsidR="00D6761D" w:rsidRPr="00D33B5A">
        <w:rPr>
          <w:rFonts w:ascii="Times New Roman" w:hAnsi="Times New Roman" w:cs="Times New Roman"/>
          <w:sz w:val="26"/>
          <w:szCs w:val="26"/>
          <w:lang w:eastAsia="uk-UA"/>
        </w:rPr>
        <w:t>грн.</w:t>
      </w:r>
    </w:p>
    <w:p w:rsidR="0055579A" w:rsidRPr="00984C54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Опис закупівлі: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:rsidR="004F17A3" w:rsidRPr="00984C54" w:rsidRDefault="00371278" w:rsidP="00685CD2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Очікувана вартість </w:t>
      </w:r>
      <w:r w:rsidRPr="00D33B5A">
        <w:rPr>
          <w:rFonts w:ascii="Times New Roman" w:hAnsi="Times New Roman" w:cs="Times New Roman"/>
          <w:sz w:val="26"/>
          <w:szCs w:val="26"/>
          <w:lang w:eastAsia="uk-UA"/>
        </w:rPr>
        <w:t xml:space="preserve">закупівлі </w:t>
      </w:r>
      <w:r w:rsidR="00D33B5A" w:rsidRPr="00D33B5A">
        <w:rPr>
          <w:rFonts w:ascii="Times New Roman" w:hAnsi="Times New Roman" w:cs="Times New Roman"/>
          <w:sz w:val="26"/>
          <w:szCs w:val="26"/>
        </w:rPr>
        <w:t>28</w:t>
      </w:r>
      <w:r w:rsidR="0069472E">
        <w:rPr>
          <w:rFonts w:ascii="Times New Roman" w:hAnsi="Times New Roman" w:cs="Times New Roman"/>
          <w:sz w:val="26"/>
          <w:szCs w:val="26"/>
        </w:rPr>
        <w:t>60</w:t>
      </w:r>
      <w:r w:rsidR="00D33B5A" w:rsidRPr="00D33B5A">
        <w:rPr>
          <w:rFonts w:ascii="Times New Roman" w:hAnsi="Times New Roman" w:cs="Times New Roman"/>
          <w:sz w:val="26"/>
          <w:szCs w:val="26"/>
        </w:rPr>
        <w:t>0</w:t>
      </w:r>
      <w:r w:rsidR="00212090" w:rsidRPr="00D33B5A">
        <w:rPr>
          <w:rFonts w:ascii="Times New Roman" w:hAnsi="Times New Roman" w:cs="Times New Roman"/>
          <w:sz w:val="26"/>
          <w:szCs w:val="26"/>
        </w:rPr>
        <w:t>,00</w:t>
      </w:r>
      <w:r w:rsidR="00AB2DA2" w:rsidRPr="00D33B5A">
        <w:rPr>
          <w:rFonts w:ascii="Times New Roman" w:hAnsi="Times New Roman" w:cs="Times New Roman"/>
          <w:sz w:val="26"/>
          <w:szCs w:val="26"/>
        </w:rPr>
        <w:t xml:space="preserve"> грн. </w:t>
      </w:r>
      <w:r w:rsidR="004F17A3" w:rsidRPr="00984C54">
        <w:rPr>
          <w:rFonts w:ascii="Times New Roman" w:hAnsi="Times New Roman" w:cs="Times New Roman"/>
          <w:sz w:val="26"/>
          <w:szCs w:val="26"/>
        </w:rPr>
        <w:t xml:space="preserve"> з ПДВ.</w:t>
      </w:r>
    </w:p>
    <w:p w:rsidR="00371278" w:rsidRPr="00984C54" w:rsidRDefault="00371278" w:rsidP="005557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КЕКВ: </w:t>
      </w:r>
      <w:r w:rsidR="00212090"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2240 - </w:t>
      </w:r>
      <w:r w:rsidR="00212090" w:rsidRPr="00984C54">
        <w:rPr>
          <w:rFonts w:ascii="Times New Roman" w:hAnsi="Times New Roman" w:cs="Times New Roman"/>
          <w:sz w:val="26"/>
          <w:szCs w:val="26"/>
          <w:shd w:val="clear" w:color="auto" w:fill="FFFFFF"/>
        </w:rPr>
        <w:t>Оплата послуг (крім комунальних)</w:t>
      </w:r>
    </w:p>
    <w:p w:rsidR="00A526EF" w:rsidRPr="00984C54" w:rsidRDefault="00371278" w:rsidP="00A526E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Строк </w:t>
      </w:r>
      <w:r w:rsidR="00B3087E" w:rsidRPr="00984C54">
        <w:rPr>
          <w:rFonts w:ascii="Times New Roman" w:hAnsi="Times New Roman" w:cs="Times New Roman"/>
          <w:sz w:val="26"/>
          <w:szCs w:val="26"/>
          <w:lang w:eastAsia="uk-UA"/>
        </w:rPr>
        <w:t>надання послуг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DC546C" w:rsidRPr="00984C54">
        <w:rPr>
          <w:rFonts w:ascii="Times New Roman" w:hAnsi="Times New Roman" w:cs="Times New Roman"/>
          <w:sz w:val="26"/>
          <w:szCs w:val="26"/>
          <w:lang w:eastAsia="uk-UA"/>
        </w:rPr>
        <w:t>–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DC546C"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до 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AF1B91" w:rsidRPr="00984C54">
        <w:rPr>
          <w:rFonts w:ascii="Times New Roman" w:hAnsi="Times New Roman" w:cs="Times New Roman"/>
          <w:sz w:val="26"/>
          <w:szCs w:val="26"/>
          <w:lang w:val="ru-RU" w:eastAsia="uk-UA"/>
        </w:rPr>
        <w:t>31</w:t>
      </w:r>
      <w:r w:rsidR="004F17A3" w:rsidRPr="00984C54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>грудня 202</w:t>
      </w:r>
      <w:r w:rsidR="00B3087E" w:rsidRPr="00984C54">
        <w:rPr>
          <w:rFonts w:ascii="Times New Roman" w:hAnsi="Times New Roman" w:cs="Times New Roman"/>
          <w:sz w:val="26"/>
          <w:szCs w:val="26"/>
          <w:lang w:eastAsia="uk-UA"/>
        </w:rPr>
        <w:t>6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року</w:t>
      </w:r>
      <w:r w:rsidR="00DC546C" w:rsidRPr="00984C54">
        <w:rPr>
          <w:rFonts w:ascii="Times New Roman" w:hAnsi="Times New Roman" w:cs="Times New Roman"/>
          <w:sz w:val="26"/>
          <w:szCs w:val="26"/>
          <w:lang w:eastAsia="uk-UA"/>
        </w:rPr>
        <w:t xml:space="preserve"> включно</w:t>
      </w:r>
      <w:r w:rsidRPr="00984C54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:rsidR="00C8137B" w:rsidRPr="00984C54" w:rsidRDefault="00371278" w:rsidP="00A526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Технічні та якісні характеристики </w:t>
      </w:r>
      <w:r w:rsidR="00913597" w:rsidRPr="00984C54">
        <w:rPr>
          <w:rFonts w:ascii="Times New Roman" w:hAnsi="Times New Roman" w:cs="Times New Roman"/>
          <w:b/>
          <w:sz w:val="26"/>
          <w:szCs w:val="26"/>
          <w:lang w:eastAsia="uk-UA"/>
        </w:rPr>
        <w:t>предмета закупівлі</w:t>
      </w:r>
      <w:r w:rsidR="0097779E" w:rsidRPr="00984C54">
        <w:rPr>
          <w:rFonts w:ascii="Times New Roman" w:hAnsi="Times New Roman" w:cs="Times New Roman"/>
          <w:sz w:val="26"/>
          <w:szCs w:val="26"/>
          <w:lang w:eastAsia="uk-UA"/>
        </w:rPr>
        <w:t>:</w:t>
      </w:r>
    </w:p>
    <w:p w:rsidR="00037B39" w:rsidRDefault="00685CD2" w:rsidP="008A605D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984C54">
        <w:rPr>
          <w:rFonts w:ascii="Times New Roman" w:hAnsi="Times New Roman" w:cs="Times New Roman"/>
          <w:bCs/>
          <w:sz w:val="26"/>
          <w:szCs w:val="26"/>
        </w:rPr>
        <w:t>Перелі</w:t>
      </w:r>
      <w:r w:rsidR="00B67AE0">
        <w:rPr>
          <w:rFonts w:ascii="Times New Roman" w:hAnsi="Times New Roman" w:cs="Times New Roman"/>
          <w:bCs/>
          <w:sz w:val="26"/>
          <w:szCs w:val="26"/>
        </w:rPr>
        <w:t xml:space="preserve">к засобів вимірювальної техніки - </w:t>
      </w:r>
      <w:r w:rsidR="00B67AE0" w:rsidRPr="00984C54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контрольних джерел іонізуючого випромінювання </w:t>
      </w:r>
      <w:r w:rsidR="00B67AE0" w:rsidRPr="00984C54">
        <w:rPr>
          <w:rFonts w:ascii="Times New Roman" w:eastAsia="Liberation Serif;Times New Roma" w:hAnsi="Times New Roman" w:cs="Times New Roman"/>
          <w:bCs/>
          <w:color w:val="000000"/>
          <w:sz w:val="26"/>
          <w:szCs w:val="26"/>
        </w:rPr>
        <w:t xml:space="preserve"> </w:t>
      </w:r>
      <w:r w:rsidR="00E510A7" w:rsidRPr="00984C54">
        <w:rPr>
          <w:rFonts w:ascii="Times New Roman" w:hAnsi="Times New Roman" w:cs="Times New Roman"/>
          <w:bCs/>
          <w:sz w:val="26"/>
          <w:szCs w:val="26"/>
        </w:rPr>
        <w:t>на калібрування</w:t>
      </w:r>
      <w:r w:rsidR="008A605D" w:rsidRPr="00984C54">
        <w:rPr>
          <w:rFonts w:ascii="Times New Roman" w:hAnsi="Times New Roman" w:cs="Times New Roman"/>
          <w:bCs/>
          <w:sz w:val="26"/>
          <w:szCs w:val="26"/>
        </w:rPr>
        <w:t xml:space="preserve"> міститься у Додатку 2 до Тендерної документації по закупівлі </w:t>
      </w:r>
      <w:r w:rsidR="008A605D" w:rsidRPr="00984C54">
        <w:rPr>
          <w:rFonts w:ascii="Times New Roman" w:hAnsi="Times New Roman" w:cs="Times New Roman"/>
          <w:sz w:val="26"/>
          <w:szCs w:val="26"/>
        </w:rPr>
        <w:t>Послуги калібрування засобів вимірювальної техніки згідно коду ДК 021:2015 – 50430000-8 Послуги з ремонтування і технічного обслугов</w:t>
      </w:r>
      <w:r w:rsidR="00037B39">
        <w:rPr>
          <w:rFonts w:ascii="Times New Roman" w:hAnsi="Times New Roman" w:cs="Times New Roman"/>
          <w:sz w:val="26"/>
          <w:szCs w:val="26"/>
        </w:rPr>
        <w:t>ування високоточного обладнання.</w:t>
      </w:r>
    </w:p>
    <w:p w:rsidR="003449C6" w:rsidRDefault="00037B39" w:rsidP="003449C6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color w:val="191919"/>
          <w:sz w:val="26"/>
          <w:szCs w:val="26"/>
          <w:shd w:val="clear" w:color="auto" w:fill="FFFFFF"/>
        </w:rPr>
      </w:pPr>
      <w:r w:rsidRPr="00037B39">
        <w:rPr>
          <w:rFonts w:ascii="Times New Roman" w:hAnsi="Times New Roman" w:cs="Times New Roman"/>
          <w:b/>
          <w:sz w:val="26"/>
          <w:szCs w:val="26"/>
        </w:rPr>
        <w:t>І</w:t>
      </w:r>
      <w:r w:rsidR="00E3743A" w:rsidRPr="00037B39">
        <w:rPr>
          <w:rFonts w:ascii="Times New Roman" w:hAnsi="Times New Roman" w:cs="Times New Roman"/>
          <w:b/>
          <w:sz w:val="26"/>
          <w:szCs w:val="26"/>
        </w:rPr>
        <w:t xml:space="preserve">дентифікатор закупівлі </w:t>
      </w:r>
      <w:r w:rsidR="003449C6" w:rsidRPr="003449C6">
        <w:rPr>
          <w:rFonts w:ascii="Times New Roman" w:hAnsi="Times New Roman" w:cs="Times New Roman"/>
          <w:sz w:val="26"/>
          <w:szCs w:val="26"/>
          <w:lang w:val="en-US"/>
        </w:rPr>
        <w:t>UA-2026-03-19-005270-a</w:t>
      </w:r>
      <w:r w:rsidR="003449C6" w:rsidRPr="004B3FFB">
        <w:rPr>
          <w:rFonts w:ascii="Times New Roman" w:hAnsi="Times New Roman" w:cs="Times New Roman"/>
          <w:b/>
          <w:color w:val="191919"/>
          <w:sz w:val="26"/>
          <w:szCs w:val="26"/>
          <w:shd w:val="clear" w:color="auto" w:fill="FFFFFF"/>
        </w:rPr>
        <w:t xml:space="preserve"> </w:t>
      </w:r>
    </w:p>
    <w:p w:rsidR="00CA10F3" w:rsidRPr="001B5696" w:rsidRDefault="003449C6" w:rsidP="003449C6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color w:val="191919"/>
          <w:sz w:val="26"/>
          <w:szCs w:val="26"/>
          <w:shd w:val="clear" w:color="auto" w:fill="FFFFFF"/>
          <w:lang w:val="en-US"/>
        </w:rPr>
        <w:t>8.</w:t>
      </w:r>
      <w:r w:rsidR="00C8137B" w:rsidRPr="004B3FFB">
        <w:rPr>
          <w:rFonts w:ascii="Times New Roman" w:hAnsi="Times New Roman" w:cs="Times New Roman"/>
          <w:b/>
          <w:color w:val="191919"/>
          <w:sz w:val="26"/>
          <w:szCs w:val="26"/>
          <w:shd w:val="clear" w:color="auto" w:fill="FFFFFF"/>
        </w:rPr>
        <w:t>Обґрунтування закупівлі</w:t>
      </w:r>
      <w:r w:rsidR="00C8137B" w:rsidRPr="004B3FFB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: </w:t>
      </w:r>
      <w:r w:rsidR="00CA10F3" w:rsidRPr="004B3FFB">
        <w:rPr>
          <w:rFonts w:ascii="Times New Roman" w:hAnsi="Times New Roman" w:cs="Times New Roman"/>
          <w:sz w:val="26"/>
          <w:szCs w:val="26"/>
        </w:rPr>
        <w:t xml:space="preserve">Згідно службової </w:t>
      </w:r>
      <w:r w:rsidR="00CA10F3" w:rsidRPr="001B5696">
        <w:rPr>
          <w:rFonts w:ascii="Times New Roman" w:hAnsi="Times New Roman" w:cs="Times New Roman"/>
          <w:sz w:val="26"/>
          <w:szCs w:val="26"/>
        </w:rPr>
        <w:t xml:space="preserve">записки </w:t>
      </w:r>
      <w:r w:rsidR="00FF15B7" w:rsidRPr="001B5696">
        <w:rPr>
          <w:rFonts w:ascii="Times New Roman" w:hAnsi="Times New Roman" w:cs="Times New Roman"/>
          <w:sz w:val="26"/>
          <w:szCs w:val="26"/>
        </w:rPr>
        <w:t>завідувачки лабораторії фізичних факторів Аліни ЖЕРЕВЧУК</w:t>
      </w:r>
      <w:r w:rsidR="00CA10F3" w:rsidRPr="001B5696">
        <w:rPr>
          <w:rFonts w:ascii="Times New Roman" w:hAnsi="Times New Roman" w:cs="Times New Roman"/>
          <w:sz w:val="26"/>
          <w:szCs w:val="26"/>
        </w:rPr>
        <w:t>, затвердженої кері</w:t>
      </w:r>
      <w:r w:rsidR="00FD2BA8" w:rsidRPr="001B5696">
        <w:rPr>
          <w:rFonts w:ascii="Times New Roman" w:hAnsi="Times New Roman" w:cs="Times New Roman"/>
          <w:sz w:val="26"/>
          <w:szCs w:val="26"/>
        </w:rPr>
        <w:t xml:space="preserve">вником підприємства </w:t>
      </w:r>
      <w:bookmarkStart w:id="3" w:name="_GoBack"/>
      <w:bookmarkEnd w:id="3"/>
      <w:r w:rsidR="00FD2BA8" w:rsidRPr="001B5696">
        <w:rPr>
          <w:rFonts w:ascii="Times New Roman" w:hAnsi="Times New Roman" w:cs="Times New Roman"/>
          <w:sz w:val="26"/>
          <w:szCs w:val="26"/>
        </w:rPr>
        <w:t>О.О. Шпитою, п</w:t>
      </w:r>
      <w:r w:rsidR="00CA10F3" w:rsidRPr="001B5696">
        <w:rPr>
          <w:rFonts w:ascii="Times New Roman" w:hAnsi="Times New Roman" w:cs="Times New Roman"/>
          <w:sz w:val="26"/>
          <w:szCs w:val="26"/>
        </w:rPr>
        <w:t>ровести закупівлю послуг з калібруванн</w:t>
      </w:r>
      <w:r w:rsidR="00FF15B7" w:rsidRPr="001B5696">
        <w:rPr>
          <w:rFonts w:ascii="Times New Roman" w:hAnsi="Times New Roman" w:cs="Times New Roman"/>
          <w:sz w:val="26"/>
          <w:szCs w:val="26"/>
        </w:rPr>
        <w:t xml:space="preserve">я засобів вимірювальної техніки - </w:t>
      </w:r>
      <w:r w:rsidR="00FF15B7" w:rsidRPr="001B5696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контрольних джерел іонізуючого випромінювання</w:t>
      </w:r>
      <w:r w:rsidR="00FF15B7" w:rsidRPr="001B5696">
        <w:rPr>
          <w:rFonts w:ascii="Times New Roman" w:hAnsi="Times New Roman" w:cs="Times New Roman"/>
          <w:sz w:val="26"/>
          <w:szCs w:val="26"/>
        </w:rPr>
        <w:t xml:space="preserve"> </w:t>
      </w:r>
      <w:r w:rsidR="00CA10F3" w:rsidRPr="001B5696">
        <w:rPr>
          <w:rFonts w:ascii="Times New Roman" w:hAnsi="Times New Roman" w:cs="Times New Roman"/>
          <w:sz w:val="26"/>
          <w:szCs w:val="26"/>
        </w:rPr>
        <w:t xml:space="preserve">необхідно </w:t>
      </w:r>
      <w:r w:rsidR="004B3FFB" w:rsidRPr="001B5696">
        <w:rPr>
          <w:rFonts w:ascii="Times New Roman" w:hAnsi="Times New Roman" w:cs="Times New Roman"/>
          <w:sz w:val="26"/>
          <w:szCs w:val="26"/>
        </w:rPr>
        <w:t>для перевірки  працездатностіприладів та достовірності результатів досліджень</w:t>
      </w:r>
      <w:r w:rsidR="004B3FFB" w:rsidRPr="001B569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A10F3" w:rsidRPr="001B5696">
        <w:rPr>
          <w:rFonts w:ascii="Times New Roman" w:hAnsi="Times New Roman" w:cs="Times New Roman"/>
          <w:sz w:val="26"/>
          <w:szCs w:val="26"/>
        </w:rPr>
        <w:t xml:space="preserve">відповідно до вимог Закону України «Про метрологію та метрологічну діяльність», ДСТУ </w:t>
      </w:r>
      <w:r w:rsidR="00CA10F3" w:rsidRPr="001B5696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CA10F3" w:rsidRPr="001B5696">
        <w:rPr>
          <w:rFonts w:ascii="Times New Roman" w:hAnsi="Times New Roman" w:cs="Times New Roman"/>
          <w:sz w:val="26"/>
          <w:szCs w:val="26"/>
        </w:rPr>
        <w:t>/</w:t>
      </w:r>
      <w:r w:rsidR="00CA10F3" w:rsidRPr="001B5696">
        <w:rPr>
          <w:rFonts w:ascii="Times New Roman" w:hAnsi="Times New Roman" w:cs="Times New Roman"/>
          <w:sz w:val="26"/>
          <w:szCs w:val="26"/>
          <w:lang w:val="en-US"/>
        </w:rPr>
        <w:t>IEC</w:t>
      </w:r>
      <w:r w:rsidR="00CA10F3" w:rsidRPr="001B5696">
        <w:rPr>
          <w:rFonts w:ascii="Times New Roman" w:hAnsi="Times New Roman" w:cs="Times New Roman"/>
          <w:sz w:val="26"/>
          <w:szCs w:val="26"/>
        </w:rPr>
        <w:t xml:space="preserve"> 17025 «Загальні вимоги до компетентності випробувальних </w:t>
      </w:r>
      <w:r w:rsidR="001B5696">
        <w:rPr>
          <w:rFonts w:ascii="Times New Roman" w:hAnsi="Times New Roman" w:cs="Times New Roman"/>
          <w:sz w:val="26"/>
          <w:szCs w:val="26"/>
        </w:rPr>
        <w:t>та калібрувальних лабораторій»</w:t>
      </w:r>
    </w:p>
    <w:p w:rsidR="00CA10F3" w:rsidRDefault="00CA10F3" w:rsidP="00FD2BA8">
      <w:pPr>
        <w:tabs>
          <w:tab w:val="left" w:pos="7463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B5696">
        <w:rPr>
          <w:rFonts w:ascii="Times New Roman" w:hAnsi="Times New Roman" w:cs="Times New Roman"/>
          <w:sz w:val="26"/>
          <w:szCs w:val="26"/>
        </w:rPr>
        <w:t xml:space="preserve">Відповідно до статті 27 Закону України “Про метрологію та метрологічну діяльність” від 05.06.2014 № 1314-VII засоби вимірювальної техніки, які застосовуються у сфері та/або поза сферою законодавчо регульованої метрології, можуть підлягати калібруванню в добровільному порядку. Відповідно п.6.4. ДСТУ ISO/IEC 17025 «Загальні вимоги до компетентності випробувальних та калібрувальних лабораторій»; п.5.3.1.4  ДСТУ EN ISO </w:t>
      </w:r>
      <w:r w:rsidRPr="001B5696">
        <w:rPr>
          <w:rFonts w:ascii="Times New Roman" w:hAnsi="Times New Roman" w:cs="Times New Roman"/>
          <w:sz w:val="26"/>
          <w:szCs w:val="26"/>
        </w:rPr>
        <w:lastRenderedPageBreak/>
        <w:t>15189  «Лабораторії медичні. Вимоги до якості та компетентності» та ДСТУ ISO 10012 «Системи управління вимірюваннями. Вимоги до процесів вимірювання та вимірювального обладнання»  все обладнання, яке використовується лабораторіями,  має бути відкалібровано.</w:t>
      </w:r>
    </w:p>
    <w:p w:rsidR="001B5696" w:rsidRPr="001B5696" w:rsidRDefault="001B5696" w:rsidP="00FD2BA8">
      <w:pPr>
        <w:tabs>
          <w:tab w:val="left" w:pos="7463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Учасник закупівлі повинен мати Ліцензії Державної інспекції ядерного ругулювання на право провадження діяльності з використання джерел іонізуючого випромінювання та на перевезення радіоактивних матеріалів. Учасник має надати копії чинного атестата про акредитацію зі сферою акредитації.</w:t>
      </w:r>
    </w:p>
    <w:p w:rsidR="00CA10F3" w:rsidRPr="00984C54" w:rsidRDefault="00CA10F3" w:rsidP="00FD2BA8">
      <w:pPr>
        <w:tabs>
          <w:tab w:val="left" w:pos="7463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B5696">
        <w:rPr>
          <w:rFonts w:ascii="Times New Roman" w:hAnsi="Times New Roman" w:cs="Times New Roman"/>
          <w:sz w:val="26"/>
          <w:szCs w:val="26"/>
        </w:rPr>
        <w:t>Калібрування засобів вимірювальної техніки та оформлення його результатів проводяться відповідно до національних стандартів, гармонізованих з відповідними міжнародними та європейськими стандартами, та документів, прийнятих міжнародними та регіональними організаціями з метрології. За результатами калібрування Виконавець надає Сертифікат калібрування (свідоцтво про калібрування).</w:t>
      </w:r>
    </w:p>
    <w:p w:rsidR="00370290" w:rsidRPr="00984C54" w:rsidRDefault="00370290" w:rsidP="00CA10F3">
      <w:pPr>
        <w:pStyle w:val="a3"/>
        <w:tabs>
          <w:tab w:val="left" w:pos="142"/>
        </w:tabs>
        <w:ind w:firstLine="851"/>
        <w:jc w:val="both"/>
        <w:rPr>
          <w:color w:val="000000"/>
          <w:sz w:val="26"/>
          <w:szCs w:val="26"/>
        </w:rPr>
      </w:pPr>
    </w:p>
    <w:p w:rsidR="00631E51" w:rsidRPr="00984C54" w:rsidRDefault="00631E51" w:rsidP="00631E51">
      <w:pPr>
        <w:pStyle w:val="a6"/>
        <w:tabs>
          <w:tab w:val="left" w:pos="142"/>
        </w:tabs>
        <w:spacing w:before="0" w:beforeAutospacing="0" w:after="0" w:afterAutospacing="0"/>
        <w:rPr>
          <w:b/>
          <w:color w:val="000000"/>
          <w:sz w:val="26"/>
          <w:szCs w:val="26"/>
          <w:lang w:val="uk-UA" w:eastAsia="uk-UA"/>
        </w:rPr>
      </w:pPr>
    </w:p>
    <w:p w:rsidR="005017AC" w:rsidRDefault="005017AC" w:rsidP="00631E51">
      <w:pPr>
        <w:pStyle w:val="a6"/>
        <w:tabs>
          <w:tab w:val="left" w:pos="142"/>
        </w:tabs>
        <w:spacing w:before="0" w:beforeAutospacing="0" w:after="0" w:afterAutospacing="0"/>
        <w:rPr>
          <w:b/>
          <w:color w:val="000000"/>
          <w:sz w:val="26"/>
          <w:szCs w:val="26"/>
          <w:lang w:val="uk-UA" w:eastAsia="uk-UA"/>
        </w:rPr>
      </w:pPr>
    </w:p>
    <w:p w:rsidR="005017AC" w:rsidRDefault="005017AC" w:rsidP="00631E51">
      <w:pPr>
        <w:pStyle w:val="a6"/>
        <w:tabs>
          <w:tab w:val="left" w:pos="142"/>
        </w:tabs>
        <w:spacing w:before="0" w:beforeAutospacing="0" w:after="0" w:afterAutospacing="0"/>
        <w:rPr>
          <w:b/>
          <w:color w:val="000000"/>
          <w:sz w:val="26"/>
          <w:szCs w:val="26"/>
          <w:lang w:val="uk-UA" w:eastAsia="uk-UA"/>
        </w:rPr>
      </w:pPr>
    </w:p>
    <w:sectPr w:rsidR="005017AC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15FF7"/>
    <w:rsid w:val="00037B39"/>
    <w:rsid w:val="000B09BB"/>
    <w:rsid w:val="000B26A2"/>
    <w:rsid w:val="00117441"/>
    <w:rsid w:val="001754B1"/>
    <w:rsid w:val="0019740A"/>
    <w:rsid w:val="001B5696"/>
    <w:rsid w:val="001D48CF"/>
    <w:rsid w:val="001E57E8"/>
    <w:rsid w:val="00212090"/>
    <w:rsid w:val="00234DC2"/>
    <w:rsid w:val="002E6757"/>
    <w:rsid w:val="002F4924"/>
    <w:rsid w:val="00313442"/>
    <w:rsid w:val="00321A6C"/>
    <w:rsid w:val="00322E40"/>
    <w:rsid w:val="003449C6"/>
    <w:rsid w:val="00352DA0"/>
    <w:rsid w:val="00353C93"/>
    <w:rsid w:val="00370290"/>
    <w:rsid w:val="00371278"/>
    <w:rsid w:val="00387593"/>
    <w:rsid w:val="003D43B5"/>
    <w:rsid w:val="003F35F6"/>
    <w:rsid w:val="003F5196"/>
    <w:rsid w:val="003F5FF3"/>
    <w:rsid w:val="00402E26"/>
    <w:rsid w:val="00415442"/>
    <w:rsid w:val="004329A3"/>
    <w:rsid w:val="004B3FFB"/>
    <w:rsid w:val="004C34F2"/>
    <w:rsid w:val="004F17A3"/>
    <w:rsid w:val="005017AC"/>
    <w:rsid w:val="00517782"/>
    <w:rsid w:val="0053724C"/>
    <w:rsid w:val="00542C28"/>
    <w:rsid w:val="005544C2"/>
    <w:rsid w:val="0055579A"/>
    <w:rsid w:val="00561C39"/>
    <w:rsid w:val="005800E1"/>
    <w:rsid w:val="00583CE9"/>
    <w:rsid w:val="005C2F09"/>
    <w:rsid w:val="005F508A"/>
    <w:rsid w:val="00631E51"/>
    <w:rsid w:val="0066402C"/>
    <w:rsid w:val="00685CD2"/>
    <w:rsid w:val="0069472E"/>
    <w:rsid w:val="006E7084"/>
    <w:rsid w:val="00726460"/>
    <w:rsid w:val="007425D4"/>
    <w:rsid w:val="007979CF"/>
    <w:rsid w:val="007E4A69"/>
    <w:rsid w:val="00855D5A"/>
    <w:rsid w:val="008A605D"/>
    <w:rsid w:val="008D4E44"/>
    <w:rsid w:val="008F0701"/>
    <w:rsid w:val="00913597"/>
    <w:rsid w:val="00913A56"/>
    <w:rsid w:val="009176A0"/>
    <w:rsid w:val="0097779E"/>
    <w:rsid w:val="00984C54"/>
    <w:rsid w:val="009A0974"/>
    <w:rsid w:val="009F5BF8"/>
    <w:rsid w:val="00A14F0B"/>
    <w:rsid w:val="00A240D9"/>
    <w:rsid w:val="00A526EF"/>
    <w:rsid w:val="00AB2DA2"/>
    <w:rsid w:val="00AF1B91"/>
    <w:rsid w:val="00B3087E"/>
    <w:rsid w:val="00B46FE3"/>
    <w:rsid w:val="00B67AE0"/>
    <w:rsid w:val="00B705E3"/>
    <w:rsid w:val="00C17A7F"/>
    <w:rsid w:val="00C3704C"/>
    <w:rsid w:val="00C8137B"/>
    <w:rsid w:val="00C86809"/>
    <w:rsid w:val="00CA10F3"/>
    <w:rsid w:val="00CB38A0"/>
    <w:rsid w:val="00CD5767"/>
    <w:rsid w:val="00CE105F"/>
    <w:rsid w:val="00D33B5A"/>
    <w:rsid w:val="00D6761D"/>
    <w:rsid w:val="00D909D4"/>
    <w:rsid w:val="00DC546C"/>
    <w:rsid w:val="00E3743A"/>
    <w:rsid w:val="00E510A7"/>
    <w:rsid w:val="00F1174A"/>
    <w:rsid w:val="00F26277"/>
    <w:rsid w:val="00FA5F5A"/>
    <w:rsid w:val="00FD0D30"/>
    <w:rsid w:val="00FD27E8"/>
    <w:rsid w:val="00FD2BA8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54B7"/>
  <w15:docId w15:val="{E8C66CEA-7AEE-4102-B21D-738B336D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510A7"/>
    <w:pPr>
      <w:spacing w:after="0" w:line="240" w:lineRule="auto"/>
    </w:pPr>
    <w:rPr>
      <w:sz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1"/>
    <w:locked/>
    <w:rsid w:val="006E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2025-02-24T10:24:00Z</cp:lastPrinted>
  <dcterms:created xsi:type="dcterms:W3CDTF">2026-03-19T10:11:00Z</dcterms:created>
  <dcterms:modified xsi:type="dcterms:W3CDTF">2026-03-19T10:14:00Z</dcterms:modified>
</cp:coreProperties>
</file>