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D2" w:rsidRDefault="004922C0" w:rsidP="00EC1553">
      <w:pPr>
        <w:pStyle w:val="a3"/>
        <w:rPr>
          <w:rFonts w:ascii="Times New Roman" w:hAnsi="Times New Roman" w:cs="Times New Roman"/>
          <w:b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                                                                            </w:t>
      </w:r>
    </w:p>
    <w:p w:rsidR="00FD0D30" w:rsidRPr="00DA3119" w:rsidRDefault="000813EF" w:rsidP="00845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</w:t>
      </w:r>
    </w:p>
    <w:p w:rsidR="00371278" w:rsidRPr="00DA3119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5054C3" w:rsidRPr="00DA3119" w:rsidRDefault="005054C3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DE2509" w:rsidRPr="00DB7167" w:rsidRDefault="00DE2509" w:rsidP="00DE25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bookmark0"/>
      <w:r w:rsidRPr="00B15A7A">
        <w:rPr>
          <w:rFonts w:ascii="Times New Roman" w:hAnsi="Times New Roman"/>
          <w:b/>
          <w:sz w:val="28"/>
          <w:szCs w:val="28"/>
        </w:rPr>
        <w:t xml:space="preserve">Реактиви для проведення бактеріологічних досліджень біологічних матеріалів </w:t>
      </w:r>
      <w:r w:rsidRPr="00DB7167">
        <w:rPr>
          <w:rFonts w:ascii="Times New Roman" w:hAnsi="Times New Roman"/>
          <w:b/>
          <w:sz w:val="28"/>
          <w:szCs w:val="28"/>
        </w:rPr>
        <w:t>згідно коду ДК 021:2015: 33690000-3 — Лікарські засоби різні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55579A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  <w:r w:rsidR="00566045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02E43" w:rsidRPr="00323F24" w:rsidRDefault="00371278" w:rsidP="0075790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</w:t>
      </w:r>
      <w:r w:rsidR="0022109A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ловником (у разі 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DE2509" w:rsidRDefault="00DE2509" w:rsidP="00DE250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DE2509">
        <w:rPr>
          <w:rFonts w:ascii="Times New Roman" w:hAnsi="Times New Roman" w:cs="Times New Roman"/>
          <w:sz w:val="24"/>
          <w:szCs w:val="24"/>
          <w:lang w:eastAsia="uk-UA"/>
        </w:rPr>
        <w:t>Реактиви для проведення бактеріологічних досліджень біологічних матеріалів згідно коду ДК 021:2015: 33690000-3 — Лікарські засоби різні</w:t>
      </w:r>
    </w:p>
    <w:p w:rsidR="0055579A" w:rsidRPr="00347CE0" w:rsidRDefault="00371278" w:rsidP="00DE250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347CE0" w:rsidRDefault="00802E43" w:rsidP="00873BBF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347CE0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FD0D30" w:rsidRPr="000A17A9" w:rsidRDefault="00371278" w:rsidP="0055579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0F5F2"/>
          <w:lang w:val="en-US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Ідентифікатор закупівлі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: </w:t>
      </w:r>
      <w:bookmarkStart w:id="2" w:name="bookmark2"/>
      <w:r w:rsidR="000A17A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UA-2026-10-01-004731-a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5C2F09" w:rsidRPr="00347CE0" w:rsidRDefault="00AF1B91" w:rsidP="00685C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5054C3" w:rsidRPr="00347CE0">
        <w:rPr>
          <w:rFonts w:ascii="Times New Roman" w:hAnsi="Times New Roman" w:cs="Times New Roman"/>
          <w:sz w:val="24"/>
          <w:szCs w:val="24"/>
        </w:rPr>
        <w:t>арства України 18.02.2</w:t>
      </w:r>
      <w:r w:rsidR="00772618" w:rsidRPr="00347CE0">
        <w:rPr>
          <w:rFonts w:ascii="Times New Roman" w:hAnsi="Times New Roman" w:cs="Times New Roman"/>
          <w:sz w:val="24"/>
          <w:szCs w:val="24"/>
        </w:rPr>
        <w:t xml:space="preserve">020 №275, на підставі отриманих трьох </w:t>
      </w:r>
      <w:r w:rsidR="005054C3" w:rsidRPr="00347CE0">
        <w:rPr>
          <w:rFonts w:ascii="Times New Roman" w:hAnsi="Times New Roman" w:cs="Times New Roman"/>
          <w:sz w:val="24"/>
          <w:szCs w:val="24"/>
        </w:rPr>
        <w:t>комерційних пропозицій.</w:t>
      </w:r>
    </w:p>
    <w:p w:rsidR="0055579A" w:rsidRPr="00AC17CE" w:rsidRDefault="002A6857" w:rsidP="00981A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Ц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іна </w:t>
      </w:r>
      <w:r w:rsidR="00A240D9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предмета закупівлі 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становить - 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7A60CC">
        <w:rPr>
          <w:rFonts w:ascii="Times New Roman" w:hAnsi="Times New Roman" w:cs="Times New Roman"/>
          <w:sz w:val="24"/>
          <w:szCs w:val="24"/>
          <w:lang w:eastAsia="uk-UA"/>
        </w:rPr>
        <w:t>51 890,33</w:t>
      </w:r>
      <w:r w:rsidR="00DC546C" w:rsidRPr="00D46CC3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="00D6761D" w:rsidRPr="00D46CC3">
        <w:rPr>
          <w:rFonts w:ascii="Times New Roman" w:hAnsi="Times New Roman" w:cs="Times New Roman"/>
          <w:sz w:val="24"/>
          <w:szCs w:val="24"/>
          <w:lang w:eastAsia="uk-UA"/>
        </w:rPr>
        <w:t>грн</w:t>
      </w:r>
      <w:r w:rsidR="00D6761D" w:rsidRPr="00AC17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A84CAE" w:rsidRPr="00347CE0" w:rsidRDefault="00371278" w:rsidP="00981AE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7A60CC" w:rsidRPr="007A60CC" w:rsidRDefault="00802E43" w:rsidP="007A60C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>Очікувана вартість закупівлі:</w:t>
      </w:r>
      <w:r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7A60CC" w:rsidRPr="007A60C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ПДВ  51 890,33 грн. ( П’ятдесят одна тисяча вісімсот дев’яносто гривень 33 коп.), </w:t>
      </w:r>
    </w:p>
    <w:p w:rsidR="007A60CC" w:rsidRPr="007A60CC" w:rsidRDefault="007A60CC" w:rsidP="007A60C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7A60C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без ПДВ  48 495,64 грн. (Сорок вісім тисяч чотириста дев’яносто п’ять гривень 64 коп.). </w:t>
      </w:r>
    </w:p>
    <w:p w:rsidR="00A526EF" w:rsidRPr="00981AEE" w:rsidRDefault="00371278" w:rsidP="007A60C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212090" w:rsidRPr="00981AEE">
        <w:rPr>
          <w:rFonts w:ascii="Times New Roman" w:hAnsi="Times New Roman" w:cs="Times New Roman"/>
          <w:sz w:val="24"/>
          <w:szCs w:val="24"/>
          <w:lang w:eastAsia="uk-UA"/>
        </w:rPr>
        <w:t>22</w:t>
      </w:r>
      <w:r w:rsidR="00304DF1" w:rsidRPr="00981AEE">
        <w:rPr>
          <w:rFonts w:ascii="Times New Roman" w:hAnsi="Times New Roman" w:cs="Times New Roman"/>
          <w:sz w:val="24"/>
          <w:szCs w:val="24"/>
          <w:lang w:eastAsia="uk-UA"/>
        </w:rPr>
        <w:t>20</w:t>
      </w:r>
      <w:r w:rsidR="00143B25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981AEE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</w:t>
      </w:r>
      <w:r w:rsid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</w:t>
      </w:r>
      <w:r w:rsidR="00981AEE" w:rsidRPr="00981AEE">
        <w:rPr>
          <w:rFonts w:ascii="Times New Roman" w:hAnsi="Times New Roman" w:cs="Times New Roman"/>
          <w:color w:val="FFFFFF" w:themeColor="background1"/>
          <w:sz w:val="24"/>
          <w:szCs w:val="24"/>
          <w:lang w:eastAsia="uk-UA"/>
        </w:rPr>
        <w:t xml:space="preserve"> .. 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до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981AEE">
        <w:rPr>
          <w:rFonts w:ascii="Times New Roman" w:hAnsi="Times New Roman" w:cs="Times New Roman"/>
          <w:sz w:val="24"/>
          <w:szCs w:val="24"/>
          <w:lang w:val="ru-RU" w:eastAsia="uk-UA"/>
        </w:rPr>
        <w:t>15</w:t>
      </w:r>
      <w:r w:rsidR="004F17A3" w:rsidRPr="00981AEE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>грудня 202</w:t>
      </w:r>
      <w:r w:rsidR="00802E43" w:rsidRPr="00981AEE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включно</w:t>
      </w:r>
      <w:r w:rsidR="00EB23B4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0429AC" w:rsidRDefault="00A802C4" w:rsidP="00B876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7.</w:t>
      </w:r>
      <w:r w:rsidR="00371278" w:rsidRPr="00981AEE">
        <w:rPr>
          <w:rFonts w:ascii="Times New Roman" w:hAnsi="Times New Roman" w:cs="Times New Roman"/>
          <w:b/>
          <w:sz w:val="24"/>
          <w:szCs w:val="24"/>
        </w:rPr>
        <w:t xml:space="preserve">Технічні та якісні характеристики </w:t>
      </w:r>
      <w:r w:rsidR="00913597" w:rsidRPr="00981AEE">
        <w:rPr>
          <w:rFonts w:ascii="Times New Roman" w:hAnsi="Times New Roman" w:cs="Times New Roman"/>
          <w:b/>
          <w:sz w:val="24"/>
          <w:szCs w:val="24"/>
        </w:rPr>
        <w:t>предмета закупівлі</w:t>
      </w:r>
      <w:r w:rsidR="005368F3">
        <w:rPr>
          <w:rFonts w:ascii="Times New Roman" w:hAnsi="Times New Roman" w:cs="Times New Roman"/>
          <w:b/>
          <w:sz w:val="24"/>
          <w:szCs w:val="24"/>
        </w:rPr>
        <w:t>:</w:t>
      </w:r>
      <w:r w:rsidR="005368F3" w:rsidRPr="005368F3">
        <w:t xml:space="preserve"> </w:t>
      </w:r>
      <w:r w:rsidR="000429AC" w:rsidRPr="000429AC">
        <w:rPr>
          <w:rFonts w:ascii="Times New Roman" w:hAnsi="Times New Roman" w:cs="Times New Roman"/>
          <w:sz w:val="24"/>
          <w:szCs w:val="24"/>
        </w:rPr>
        <w:t>Предмет закупівлі буде використовуватися як доповнення до вже існуючого  обладнання, а саме Автоматичний бактеріологічний аналізатор MicroScan WalkAway-40 plus, а тому дуже важливо, для сумісності з уже існуючим обладнанням, чітко дотримуватись зазначених технічних вимог. Для дотримання принципів Закону, а саме максимальної економії та ефективності, замовником було прийнято рішення провести закупівлю саме цього товару.</w:t>
      </w:r>
    </w:p>
    <w:tbl>
      <w:tblPr>
        <w:tblStyle w:val="TableNormal"/>
        <w:tblW w:w="10197" w:type="dxa"/>
        <w:tblInd w:w="-9" w:type="dxa"/>
        <w:tblLayout w:type="fixed"/>
        <w:tblLook w:val="01E0" w:firstRow="1" w:lastRow="1" w:firstColumn="1" w:lastColumn="1" w:noHBand="0" w:noVBand="0"/>
      </w:tblPr>
      <w:tblGrid>
        <w:gridCol w:w="9"/>
        <w:gridCol w:w="700"/>
        <w:gridCol w:w="9"/>
        <w:gridCol w:w="2561"/>
        <w:gridCol w:w="1967"/>
        <w:gridCol w:w="9"/>
        <w:gridCol w:w="2958"/>
        <w:gridCol w:w="9"/>
        <w:gridCol w:w="18"/>
        <w:gridCol w:w="1107"/>
        <w:gridCol w:w="27"/>
        <w:gridCol w:w="814"/>
        <w:gridCol w:w="9"/>
      </w:tblGrid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предмету закупівлі/товару</w:t>
            </w:r>
          </w:p>
        </w:tc>
        <w:tc>
          <w:tcPr>
            <w:tcW w:w="197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Код НК</w:t>
            </w:r>
          </w:p>
        </w:tc>
        <w:tc>
          <w:tcPr>
            <w:tcW w:w="2985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Технічні вимоги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</w:rPr>
              <w:t>Од. вим.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</w:rPr>
              <w:t>Кількість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99" w:right="13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97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2985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C25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241972">
            <w:pPr>
              <w:spacing w:line="242" w:lineRule="auto"/>
              <w:ind w:left="118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Панелі </w:t>
            </w:r>
            <w:r w:rsidR="00E44399" w:rsidRPr="00E4439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POS COMBO </w:t>
            </w: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для ідентифікації та визначення чутливості  до  антибіотиків грампозитивних  </w:t>
            </w:r>
            <w:r w:rsidR="00BC2E1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бактерій</w:t>
            </w: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24197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1 уп/ 20шт</w:t>
            </w: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(MicroScan або  еквівалент) 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ind w:left="137" w:right="-13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40372 Ізолят культури грампозитивних бактерій, визначення / профіль антимікробної чутливості IVD, набір</w:t>
            </w: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ind w:left="137" w:right="-13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Комбіновані панелі з сухими середовищами для ідентифікації та визначення чутливості до антибіотиків грампозитивних мікроорганізмів. Фасування 1 шт / 20 тестів.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пак.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779C" w:rsidRPr="009F414B" w:rsidRDefault="00771992" w:rsidP="000D2C6E">
            <w:pPr>
              <w:ind w:right="8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7199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Панелі NEG COMBO для ідентифікації та визначення чутливості до антибіотиків грамнегативних бактерій, 1 уп/20 шт. (MicroScan або  еквівалент)</w:t>
            </w:r>
            <w:r w:rsidR="0034779C"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19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50417 Множинні грамнегативні бактерії, ізольований штам IVD, набір</w:t>
            </w:r>
          </w:p>
        </w:tc>
        <w:tc>
          <w:tcPr>
            <w:tcW w:w="298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ind w:left="137" w:right="-13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Комбіновані панелі з сухими середовищами, призначені   для визначення чутливості аеробних і  факультативно анаеробних грамнегативних бактерій до антибактеріальних препаратів і  їх ідентифікації до рівня виду. Фасування 1 шт / 20 тестів.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пак.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71992" w:rsidRDefault="00771992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18" w:right="7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Мінеральне  масло,  250  мл,  або  еквівалент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43736  Реагент  для визначення ізоляту культури грампозитивних бактерій/профіль антимікробної чутливості, IVD</w:t>
            </w:r>
          </w:p>
        </w:tc>
        <w:tc>
          <w:tcPr>
            <w:tcW w:w="2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для нашарування масла для проведення біохімічної реакції. (лунки ARG і URE по 3 краплі). Об’єм фасування: 250 мл.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771992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42" w:lineRule="auto"/>
              <w:ind w:left="118" w:right="8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Вода для інокуляції, що містить PLURONIC® 25 мл , (MicroScan або еквівалент)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43736 Реагент для визначення ізоляту культури грампозитивних бактерій/профіль антимікробної чутливості, IVD</w:t>
            </w: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66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 для підготовки інокулята методом первинної інокуляції. Об’єм фасування: 25 мл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E44399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пак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Default="0034779C" w:rsidP="000D2C6E">
            <w:pPr>
              <w:ind w:left="137" w:right="20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34779C" w:rsidRDefault="0034779C" w:rsidP="000D2C6E">
            <w:pPr>
              <w:ind w:left="137" w:right="203"/>
              <w:jc w:val="center"/>
              <w:rPr>
                <w:lang w:val="uk-UA"/>
              </w:rPr>
            </w:pP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ind w:left="118" w:right="8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Гідроксид калію, 40%, 250 мл, (MicroScan або еквівалент)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43554 Реагент для ідентифікації ізоляту культури грамнегативних бактерій/профіль антимікробної чутливості, IVD</w:t>
            </w: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додаванням у планшет (лунка VP – 1 крапля). Об’єм фасування: 250 мл.</w:t>
            </w:r>
          </w:p>
        </w:tc>
        <w:tc>
          <w:tcPr>
            <w:tcW w:w="11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A70072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Tr="000D2C6E">
        <w:trPr>
          <w:gridAfter w:val="1"/>
          <w:wAfter w:w="9" w:type="dxa"/>
          <w:trHeight w:val="20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9C" w:rsidRPr="009F414B" w:rsidRDefault="00A70072" w:rsidP="000D2C6E">
            <w:pPr>
              <w:ind w:right="9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7007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5 % розчин </w:t>
            </w:r>
            <w:r w:rsidR="0034779C"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Альфа Нафтол, (MicroScan або еквівалент)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43736 Реагент для визначення ізоляту культури грампозитивних бактерій/профіль антимікробної чутливості,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додаванням у планшет (лунка VP - 1 крапля).  Фасування – 1,5г.</w:t>
            </w:r>
          </w:p>
        </w:tc>
        <w:tc>
          <w:tcPr>
            <w:tcW w:w="11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A70072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</w:tr>
      <w:tr w:rsidR="0034779C" w:rsidTr="000D2C6E">
        <w:trPr>
          <w:gridAfter w:val="1"/>
          <w:wAfter w:w="9" w:type="dxa"/>
          <w:trHeight w:val="20"/>
        </w:trPr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79C" w:rsidRPr="009F414B" w:rsidRDefault="0034779C" w:rsidP="000D2C6E">
            <w:pPr>
              <w:ind w:right="9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Сульфанілова кислота, 0,8%, 250 мл (MicroScan або еквівалент)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43554 Реагент для ідентифікації ізоляту культури грамнегативних бактерій/профіль антимікробної чутливості,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(додаванням в лунку NIT – 1 крапля). Об’єм фасування: 250 мл.</w:t>
            </w:r>
          </w:p>
        </w:tc>
        <w:tc>
          <w:tcPr>
            <w:tcW w:w="11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A70072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42" w:lineRule="auto"/>
              <w:ind w:left="118" w:right="8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Диметил-альфанафтіламін, 0,5%, 250 мл, (MicroScan або еквівалент)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43554 Реагент для ідентифікації ізоляту культури грамнегативних бактерій/профіль антимікробної чутливості,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66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додаванням у планшет (лунка NIT – 1 крапля). Об’єм фасування: 250 мл.</w:t>
            </w: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7177E3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42" w:lineRule="auto"/>
              <w:ind w:left="118" w:right="8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Хлорид заліза, 10%, 30 мл (MicroScan або еквівале1нт)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43554 Реагент для ідентифікації ізоляту культури грамнегативних бактерій/профіль антимікробної чутливості,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66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додаванням у планшет (лунка TDA - 1 крапля). Об’єм фасування: 30 мл.</w:t>
            </w: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7177E3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18" w:right="9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Реагент Ковача, 30 мл, (MicroScan або еквівалент)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43720 Реагент Індолу/Ковача для мікробіологічного тесту,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7" w:line="260" w:lineRule="exact"/>
              <w:ind w:left="137" w:right="9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Використовується в процесі зчитування даних для ідентифікації субстратів додаванням у планшет (лунка IND – 3 краплі). Об’єм фасування: 30 мл</w:t>
            </w: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7177E3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34779C" w:rsidRPr="00DC25A3" w:rsidTr="000D2C6E">
        <w:trPr>
          <w:gridBefore w:val="1"/>
          <w:wBefore w:w="9" w:type="dxa"/>
          <w:trHeight w:val="20"/>
        </w:trPr>
        <w:tc>
          <w:tcPr>
            <w:tcW w:w="70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9F414B" w:rsidRDefault="0034779C" w:rsidP="0034779C">
            <w:pPr>
              <w:pStyle w:val="a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42" w:lineRule="auto"/>
              <w:ind w:left="118" w:right="8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Пептидаза, 30 мл, (MicroScan або еквівалент)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line="260" w:lineRule="exact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43736 Реагент для визначення ізоляту культури грампозитивних бактерій/профіль </w:t>
            </w: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антимікробної чутливості, IVD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779C" w:rsidRPr="009F414B" w:rsidRDefault="0034779C" w:rsidP="000D2C6E">
            <w:pPr>
              <w:spacing w:before="66"/>
              <w:ind w:left="13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Використовується в процесі зчитування даних для ідентифікації субстратів додаванням у планшет (лунка PYR - 2 краплі). Об’єм </w:t>
            </w:r>
            <w:r w:rsidRPr="009F414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фасування: 30 мл </w:t>
            </w:r>
          </w:p>
        </w:tc>
        <w:tc>
          <w:tcPr>
            <w:tcW w:w="11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34779C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34779C" w:rsidRPr="009F414B" w:rsidRDefault="00C054B8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флакон</w:t>
            </w:r>
          </w:p>
        </w:tc>
        <w:tc>
          <w:tcPr>
            <w:tcW w:w="85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79C" w:rsidRPr="00DC25A3" w:rsidRDefault="00AD074D" w:rsidP="000D2C6E">
            <w:pPr>
              <w:ind w:left="137" w:right="20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34779C" w:rsidRDefault="0034779C" w:rsidP="00B876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779C" w:rsidRDefault="0034779C" w:rsidP="00B876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7455" w:rsidRDefault="00323F24" w:rsidP="00B876C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8</w:t>
      </w:r>
      <w:r w:rsidRPr="00981AEE">
        <w:rPr>
          <w:rFonts w:ascii="Times New Roman" w:hAnsi="Times New Roman" w:cs="Times New Roman"/>
          <w:sz w:val="24"/>
          <w:szCs w:val="24"/>
        </w:rPr>
        <w:t>.</w:t>
      </w:r>
      <w:r w:rsidR="00C8137B" w:rsidRPr="00981AEE"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Обґрунтування закупівлі</w:t>
      </w:r>
      <w:r w:rsidR="00C8137B" w:rsidRPr="00981AEE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: </w:t>
      </w:r>
      <w:r w:rsidR="00B876C1" w:rsidRPr="00B876C1">
        <w:rPr>
          <w:rFonts w:ascii="Times New Roman" w:hAnsi="Times New Roman" w:cs="Times New Roman"/>
          <w:sz w:val="24"/>
          <w:szCs w:val="24"/>
          <w:lang w:eastAsia="uk-UA"/>
        </w:rPr>
        <w:t>для потреб бактеріологічної лабораторії, відповідно до поданої службової записки завідуючої, Біньковської Наталії Іванівни, затвердженої керівником установи, для проведення бактеріологічних досліджень біологічних матеріалів на автоматичному бактеріологічному аналізаторі МікроСкан WalkAway-40 plus.</w:t>
      </w:r>
    </w:p>
    <w:p w:rsidR="00B876C1" w:rsidRDefault="00B876C1" w:rsidP="00B876C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</w:p>
    <w:sectPr w:rsidR="00B876C1" w:rsidSect="00857455">
      <w:pgSz w:w="11909" w:h="16834"/>
      <w:pgMar w:top="709" w:right="852" w:bottom="284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2F5280F"/>
    <w:multiLevelType w:val="hybridMultilevel"/>
    <w:tmpl w:val="EDFEB7FE"/>
    <w:lvl w:ilvl="0" w:tplc="F8C6723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0FF5"/>
    <w:multiLevelType w:val="hybridMultilevel"/>
    <w:tmpl w:val="A52AB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2687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932"/>
    <w:multiLevelType w:val="hybridMultilevel"/>
    <w:tmpl w:val="D12076D8"/>
    <w:lvl w:ilvl="0" w:tplc="C150B5D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D610A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3BC"/>
    <w:multiLevelType w:val="hybridMultilevel"/>
    <w:tmpl w:val="DA28A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0414A"/>
    <w:rsid w:val="000412A5"/>
    <w:rsid w:val="000429AC"/>
    <w:rsid w:val="00064126"/>
    <w:rsid w:val="000813EF"/>
    <w:rsid w:val="00093744"/>
    <w:rsid w:val="0009697F"/>
    <w:rsid w:val="000A17A9"/>
    <w:rsid w:val="000A3531"/>
    <w:rsid w:val="000E5FB9"/>
    <w:rsid w:val="000E77B9"/>
    <w:rsid w:val="00117441"/>
    <w:rsid w:val="00141F5D"/>
    <w:rsid w:val="00143B25"/>
    <w:rsid w:val="001600D6"/>
    <w:rsid w:val="0016202A"/>
    <w:rsid w:val="00181CC2"/>
    <w:rsid w:val="001E57E8"/>
    <w:rsid w:val="00200282"/>
    <w:rsid w:val="00212090"/>
    <w:rsid w:val="0022109A"/>
    <w:rsid w:val="00234DC2"/>
    <w:rsid w:val="00241972"/>
    <w:rsid w:val="00277438"/>
    <w:rsid w:val="002A6857"/>
    <w:rsid w:val="002C33B8"/>
    <w:rsid w:val="002E7AC4"/>
    <w:rsid w:val="002F4924"/>
    <w:rsid w:val="00304DF1"/>
    <w:rsid w:val="003103D9"/>
    <w:rsid w:val="00313442"/>
    <w:rsid w:val="00322E40"/>
    <w:rsid w:val="00323F24"/>
    <w:rsid w:val="003256DB"/>
    <w:rsid w:val="00331A1B"/>
    <w:rsid w:val="0034779C"/>
    <w:rsid w:val="00347CE0"/>
    <w:rsid w:val="00353C93"/>
    <w:rsid w:val="0036588A"/>
    <w:rsid w:val="00370290"/>
    <w:rsid w:val="00371278"/>
    <w:rsid w:val="00387593"/>
    <w:rsid w:val="003A0289"/>
    <w:rsid w:val="003D43B5"/>
    <w:rsid w:val="003F5196"/>
    <w:rsid w:val="00402E26"/>
    <w:rsid w:val="004103B4"/>
    <w:rsid w:val="004128C1"/>
    <w:rsid w:val="00415442"/>
    <w:rsid w:val="004329A3"/>
    <w:rsid w:val="0044021E"/>
    <w:rsid w:val="0045300D"/>
    <w:rsid w:val="00483DBC"/>
    <w:rsid w:val="00485970"/>
    <w:rsid w:val="00487D3F"/>
    <w:rsid w:val="004911E6"/>
    <w:rsid w:val="004922C0"/>
    <w:rsid w:val="00493C86"/>
    <w:rsid w:val="004C34F2"/>
    <w:rsid w:val="004F17A3"/>
    <w:rsid w:val="004F2B86"/>
    <w:rsid w:val="005007F4"/>
    <w:rsid w:val="005054C3"/>
    <w:rsid w:val="00517782"/>
    <w:rsid w:val="005368F3"/>
    <w:rsid w:val="0053724C"/>
    <w:rsid w:val="00541544"/>
    <w:rsid w:val="0055579A"/>
    <w:rsid w:val="00566045"/>
    <w:rsid w:val="00567BDE"/>
    <w:rsid w:val="005800E1"/>
    <w:rsid w:val="00583CE9"/>
    <w:rsid w:val="005C2F09"/>
    <w:rsid w:val="005F508A"/>
    <w:rsid w:val="0066402C"/>
    <w:rsid w:val="00685CD2"/>
    <w:rsid w:val="006B1741"/>
    <w:rsid w:val="00712C6E"/>
    <w:rsid w:val="007177E3"/>
    <w:rsid w:val="00721A30"/>
    <w:rsid w:val="0075790B"/>
    <w:rsid w:val="00771992"/>
    <w:rsid w:val="00772618"/>
    <w:rsid w:val="007A60CC"/>
    <w:rsid w:val="007C0942"/>
    <w:rsid w:val="007C44E0"/>
    <w:rsid w:val="007E229A"/>
    <w:rsid w:val="007E41A3"/>
    <w:rsid w:val="007E4A69"/>
    <w:rsid w:val="00802E43"/>
    <w:rsid w:val="00833DDE"/>
    <w:rsid w:val="00845BD2"/>
    <w:rsid w:val="00855D5A"/>
    <w:rsid w:val="00857455"/>
    <w:rsid w:val="00873BBF"/>
    <w:rsid w:val="008D67F9"/>
    <w:rsid w:val="00913597"/>
    <w:rsid w:val="00913A56"/>
    <w:rsid w:val="009176A0"/>
    <w:rsid w:val="00946F02"/>
    <w:rsid w:val="00955F1A"/>
    <w:rsid w:val="009642AC"/>
    <w:rsid w:val="0097779E"/>
    <w:rsid w:val="00981AEE"/>
    <w:rsid w:val="00984EB5"/>
    <w:rsid w:val="009A0974"/>
    <w:rsid w:val="009B1F45"/>
    <w:rsid w:val="009C5729"/>
    <w:rsid w:val="009F414B"/>
    <w:rsid w:val="009F5BF8"/>
    <w:rsid w:val="00A14F0B"/>
    <w:rsid w:val="00A240D9"/>
    <w:rsid w:val="00A526EF"/>
    <w:rsid w:val="00A70072"/>
    <w:rsid w:val="00A7461B"/>
    <w:rsid w:val="00A802C4"/>
    <w:rsid w:val="00A82056"/>
    <w:rsid w:val="00A833F1"/>
    <w:rsid w:val="00A84CAE"/>
    <w:rsid w:val="00AB2DA2"/>
    <w:rsid w:val="00AB6B74"/>
    <w:rsid w:val="00AC17CE"/>
    <w:rsid w:val="00AC2416"/>
    <w:rsid w:val="00AD074D"/>
    <w:rsid w:val="00AE3460"/>
    <w:rsid w:val="00AF1B91"/>
    <w:rsid w:val="00B017A8"/>
    <w:rsid w:val="00B24D6B"/>
    <w:rsid w:val="00B33657"/>
    <w:rsid w:val="00B46FE3"/>
    <w:rsid w:val="00B52325"/>
    <w:rsid w:val="00B85EAC"/>
    <w:rsid w:val="00B876C1"/>
    <w:rsid w:val="00BC2E18"/>
    <w:rsid w:val="00BD513C"/>
    <w:rsid w:val="00C054B8"/>
    <w:rsid w:val="00C1019D"/>
    <w:rsid w:val="00C114BB"/>
    <w:rsid w:val="00C17978"/>
    <w:rsid w:val="00C17A7F"/>
    <w:rsid w:val="00C42C58"/>
    <w:rsid w:val="00C7408A"/>
    <w:rsid w:val="00C8137B"/>
    <w:rsid w:val="00C86809"/>
    <w:rsid w:val="00CC4A1E"/>
    <w:rsid w:val="00CD41C5"/>
    <w:rsid w:val="00CD5767"/>
    <w:rsid w:val="00CE105F"/>
    <w:rsid w:val="00CE5835"/>
    <w:rsid w:val="00D46CC3"/>
    <w:rsid w:val="00D55C3F"/>
    <w:rsid w:val="00D6761D"/>
    <w:rsid w:val="00DA3119"/>
    <w:rsid w:val="00DB3F9A"/>
    <w:rsid w:val="00DC546C"/>
    <w:rsid w:val="00DC6367"/>
    <w:rsid w:val="00DC68BA"/>
    <w:rsid w:val="00DE2509"/>
    <w:rsid w:val="00E44399"/>
    <w:rsid w:val="00E6738F"/>
    <w:rsid w:val="00E9231E"/>
    <w:rsid w:val="00EB23B4"/>
    <w:rsid w:val="00EC1553"/>
    <w:rsid w:val="00EC44AF"/>
    <w:rsid w:val="00F02DE6"/>
    <w:rsid w:val="00F10555"/>
    <w:rsid w:val="00F1174A"/>
    <w:rsid w:val="00F26277"/>
    <w:rsid w:val="00F70F24"/>
    <w:rsid w:val="00F818A1"/>
    <w:rsid w:val="00FA5F5A"/>
    <w:rsid w:val="00FD057C"/>
    <w:rsid w:val="00FD0D30"/>
    <w:rsid w:val="00FF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A9DF"/>
  <w15:docId w15:val="{877B2AB7-8B1F-4A54-B50D-835ADB36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4C3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link w:val="a7"/>
    <w:uiPriority w:val="99"/>
    <w:unhideWhenUsed/>
    <w:qFormat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9">
    <w:name w:val="List Paragraph"/>
    <w:aliases w:val="EBRD List,CA bullets,Details,Заголовок 1.1,название табл/рис,заголовок 1.1,Elenco Normale,List Paragraph,Список уровня 2,Chapter10,AC List 01"/>
    <w:basedOn w:val="a"/>
    <w:link w:val="a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54C3"/>
    <w:rPr>
      <w:rFonts w:ascii="Calibri" w:eastAsia="Calibri" w:hAnsi="Calibri" w:cs="Calibri"/>
      <w:b/>
      <w:sz w:val="48"/>
      <w:szCs w:val="48"/>
      <w:lang w:eastAsia="uk-UA"/>
    </w:rPr>
  </w:style>
  <w:style w:type="character" w:customStyle="1" w:styleId="a7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6"/>
    <w:uiPriority w:val="99"/>
    <w:locked/>
    <w:rsid w:val="007726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rsid w:val="00772618"/>
  </w:style>
  <w:style w:type="table" w:customStyle="1" w:styleId="11">
    <w:name w:val="Сетка таблицы1"/>
    <w:basedOn w:val="a1"/>
    <w:next w:val="a5"/>
    <w:uiPriority w:val="59"/>
    <w:rsid w:val="007E229A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5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Абзац списка Знак"/>
    <w:aliases w:val="EBRD List Знак,CA bullets Знак,Details Знак,Заголовок 1.1 Знак,название табл/рис Знак,заголовок 1.1 Знак,Elenco Normale Знак,List Paragraph Знак,Список уровня 2 Знак,Chapter10 Знак,AC List 01 Знак"/>
    <w:link w:val="a9"/>
    <w:uiPriority w:val="34"/>
    <w:qFormat/>
    <w:locked/>
    <w:rsid w:val="00CE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581E5-9D5B-4138-9D73-5D1FDF4B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4294</Words>
  <Characters>2448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2025-06-25T13:18:00Z</cp:lastPrinted>
  <dcterms:created xsi:type="dcterms:W3CDTF">2026-10-01T09:32:00Z</dcterms:created>
  <dcterms:modified xsi:type="dcterms:W3CDTF">2026-10-01T09:33:00Z</dcterms:modified>
</cp:coreProperties>
</file>